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FE5EA" w14:textId="59D077E9" w:rsidR="001E5675" w:rsidRPr="00613F79" w:rsidRDefault="00613F79" w:rsidP="001E567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TP </w:t>
      </w:r>
      <w:r w:rsidR="00582D91"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D35C3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82D91">
        <w:rPr>
          <w:rFonts w:ascii="Arial" w:hAnsi="Arial" w:cs="Arial"/>
          <w:b/>
          <w:sz w:val="36"/>
          <w:szCs w:val="36"/>
        </w:rPr>
        <w:t>Propagation de la lumière</w:t>
      </w:r>
    </w:p>
    <w:p w14:paraId="32A411BC" w14:textId="77777777" w:rsidR="001E5675" w:rsidRDefault="001E5675" w:rsidP="001E5675">
      <w:pPr>
        <w:rPr>
          <w:rFonts w:ascii="Arial" w:hAnsi="Arial" w:cs="Arial"/>
          <w:sz w:val="36"/>
          <w:szCs w:val="36"/>
        </w:rPr>
      </w:pPr>
    </w:p>
    <w:p w14:paraId="323CA735" w14:textId="6685AF8F" w:rsidR="00D50C36" w:rsidRPr="00D50C36" w:rsidRDefault="00B44DDD" w:rsidP="00D50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Le but de ce TP est de comprend</w:t>
      </w:r>
      <w:r w:rsidR="00D50C36">
        <w:rPr>
          <w:rFonts w:ascii="Arial" w:hAnsi="Arial" w:cs="Arial"/>
          <w:b/>
        </w:rPr>
        <w:t>re comment la lumière se propage</w:t>
      </w:r>
      <w:r>
        <w:rPr>
          <w:rFonts w:ascii="Arial" w:hAnsi="Arial" w:cs="Arial"/>
          <w:b/>
        </w:rPr>
        <w:t>.</w:t>
      </w:r>
    </w:p>
    <w:p w14:paraId="5BE76C5A" w14:textId="77777777" w:rsidR="00D50C36" w:rsidRPr="00396E0E" w:rsidRDefault="00D50C36" w:rsidP="00D50C36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396E0E">
        <w:rPr>
          <w:rFonts w:ascii="TimesNewRomanPSMT" w:hAnsi="TimesNewRomanPSMT" w:cs="TimesNewRomanPSMT"/>
          <w:sz w:val="28"/>
          <w:szCs w:val="28"/>
        </w:rPr>
        <w:t>MATERIEL :</w:t>
      </w:r>
    </w:p>
    <w:p w14:paraId="58349934" w14:textId="77777777" w:rsidR="00D50C36" w:rsidRDefault="00D50C36" w:rsidP="00D50C3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Une lampe 6V – 100mA, 2 fils et un générateur 6V.</w:t>
      </w:r>
    </w:p>
    <w:p w14:paraId="74E637EE" w14:textId="77777777" w:rsidR="00D50C36" w:rsidRDefault="00D50C36" w:rsidP="00D50C36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Une feuille blanche.</w:t>
      </w:r>
    </w:p>
    <w:p w14:paraId="7A220278" w14:textId="56EF7CC0" w:rsidR="00D50C36" w:rsidRDefault="00D50C36" w:rsidP="00396E0E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- 3 plaquettes percées au centre d’un trou, le point P sera en contact avec la feuille.</w:t>
      </w:r>
      <w:r>
        <w:rPr>
          <w:rFonts w:ascii="TimesNewRomanPSMT" w:hAnsi="TimesNewRomanPSMT" w:cs="TimesNewRomanPSMT"/>
          <w:sz w:val="36"/>
          <w:szCs w:val="36"/>
        </w:rPr>
        <w:t> </w:t>
      </w:r>
    </w:p>
    <w:p w14:paraId="1E06D585" w14:textId="3C91AEE3" w:rsidR="00D50C36" w:rsidRPr="00396E0E" w:rsidRDefault="00D50C36" w:rsidP="00396E0E">
      <w:pPr>
        <w:widowControl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 w:rsidRPr="00396E0E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073A1A53" wp14:editId="5B108E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9650" cy="1047750"/>
            <wp:effectExtent l="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E0E">
        <w:rPr>
          <w:rFonts w:ascii="TimesNewRomanPSMT" w:hAnsi="TimesNewRomanPSMT" w:cs="TimesNewRomanPSMT"/>
          <w:sz w:val="28"/>
          <w:szCs w:val="28"/>
        </w:rPr>
        <w:t>EXPERIENCES :</w:t>
      </w:r>
    </w:p>
    <w:p w14:paraId="2F5E3820" w14:textId="77777777" w:rsidR="00E74EC5" w:rsidRPr="00B44DDD" w:rsidRDefault="00E74EC5" w:rsidP="00B44DDD">
      <w:pPr>
        <w:rPr>
          <w:rFonts w:ascii="Arial Narrow" w:hAnsi="Arial Narrow"/>
          <w:b/>
          <w:sz w:val="26"/>
          <w:szCs w:val="26"/>
        </w:rPr>
      </w:pPr>
    </w:p>
    <w:p w14:paraId="4051C70B" w14:textId="31ADEEF9" w:rsidR="001E5675" w:rsidRPr="00BF598A" w:rsidRDefault="0064728B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– 1</w:t>
      </w:r>
      <w:r w:rsidRPr="0064728B">
        <w:rPr>
          <w:rFonts w:ascii="Arial" w:hAnsi="Arial" w:cs="Arial"/>
          <w:b/>
          <w:u w:val="single"/>
          <w:vertAlign w:val="superscript"/>
        </w:rPr>
        <w:t>ère</w:t>
      </w:r>
      <w:r>
        <w:rPr>
          <w:rFonts w:ascii="Arial" w:hAnsi="Arial" w:cs="Arial"/>
          <w:b/>
          <w:u w:val="single"/>
        </w:rPr>
        <w:t xml:space="preserve">  expérience</w:t>
      </w:r>
      <w:r w:rsidR="001E5675" w:rsidRPr="001E5675">
        <w:rPr>
          <w:rFonts w:ascii="Arial" w:hAnsi="Arial" w:cs="Arial"/>
          <w:b/>
          <w:u w:val="single"/>
        </w:rPr>
        <w:t xml:space="preserve"> </w:t>
      </w:r>
      <w:r w:rsidR="008F57E1">
        <w:rPr>
          <w:rFonts w:ascii="Arial" w:hAnsi="Arial" w:cs="Arial"/>
          <w:b/>
          <w:u w:val="single"/>
        </w:rPr>
        <w:t>(placer la lampe sur la feuille blanche</w:t>
      </w:r>
      <w:r w:rsidR="008D3176">
        <w:rPr>
          <w:rFonts w:ascii="Arial" w:hAnsi="Arial" w:cs="Arial"/>
          <w:b/>
          <w:u w:val="single"/>
        </w:rPr>
        <w:t xml:space="preserve"> et noter le point source S)</w:t>
      </w:r>
    </w:p>
    <w:p w14:paraId="206EB7BC" w14:textId="77777777" w:rsidR="00EF7552" w:rsidRDefault="00EF7552" w:rsidP="00EF7552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1</w:t>
      </w:r>
      <w:r>
        <w:rPr>
          <w:rFonts w:ascii="TimesNewRomanPSMT" w:hAnsi="TimesNewRomanPSMT" w:cs="TimesNewRomanPSMT"/>
          <w:sz w:val="14"/>
          <w:szCs w:val="14"/>
        </w:rPr>
        <w:t>ère</w:t>
      </w:r>
      <w:r>
        <w:rPr>
          <w:rFonts w:ascii="TimesNewRomanPSMT" w:hAnsi="TimesNewRomanPSMT" w:cs="TimesNewRomanPSMT"/>
        </w:rPr>
        <w:t xml:space="preserve"> étape :</w:t>
      </w:r>
    </w:p>
    <w:p w14:paraId="4C1416D4" w14:textId="171B7B56" w:rsidR="00EF7552" w:rsidRDefault="00EF7552" w:rsidP="00EF7552">
      <w:pPr>
        <w:widowControl w:val="0"/>
        <w:autoSpaceDE w:val="0"/>
        <w:autoSpaceDN w:val="0"/>
        <w:adjustRightInd w:val="0"/>
        <w:ind w:left="2120" w:hanging="21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Observer la lumière de la lampe au travers du trou de la 1</w:t>
      </w:r>
      <w:r>
        <w:rPr>
          <w:rFonts w:ascii="TimesNewRomanPSMT" w:hAnsi="TimesNewRomanPSMT" w:cs="TimesNewRomanPSMT"/>
          <w:sz w:val="14"/>
          <w:szCs w:val="14"/>
        </w:rPr>
        <w:t>ère</w:t>
      </w:r>
      <w:r>
        <w:rPr>
          <w:rFonts w:ascii="TimesNewRomanPSMT" w:hAnsi="TimesNewRomanPSMT" w:cs="TimesNewRomanPSMT"/>
        </w:rPr>
        <w:t xml:space="preserve"> plaquette (pour cela  </w:t>
      </w:r>
      <w:r w:rsidR="00D849E4">
        <w:rPr>
          <w:rFonts w:ascii="TimesNewRomanPSMT" w:hAnsi="TimesNewRomanPSMT" w:cs="TimesNewRomanPSMT"/>
        </w:rPr>
        <w:t xml:space="preserve">régler convenablement la </w:t>
      </w:r>
      <w:r>
        <w:rPr>
          <w:rFonts w:ascii="TimesNewRomanPSMT" w:hAnsi="TimesNewRomanPSMT" w:cs="TimesNewRomanPSMT"/>
        </w:rPr>
        <w:t>hauteur du support de la lampe).</w:t>
      </w:r>
    </w:p>
    <w:p w14:paraId="39BC9656" w14:textId="77777777" w:rsidR="00EF7552" w:rsidRDefault="00EF7552" w:rsidP="00EF755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Noter sur la feuille le point P</w:t>
      </w:r>
      <w:r>
        <w:rPr>
          <w:rFonts w:ascii="TimesNewRomanPSMT" w:hAnsi="TimesNewRomanPSMT" w:cs="TimesNewRomanPSMT"/>
          <w:sz w:val="14"/>
          <w:szCs w:val="14"/>
        </w:rPr>
        <w:t>1</w:t>
      </w:r>
      <w:r>
        <w:rPr>
          <w:rFonts w:ascii="TimesNewRomanPSMT" w:hAnsi="TimesNewRomanPSMT" w:cs="TimesNewRomanPSMT"/>
        </w:rPr>
        <w:t>.</w:t>
      </w:r>
    </w:p>
    <w:p w14:paraId="21384AFC" w14:textId="14575382" w:rsidR="00870146" w:rsidRPr="00D849E4" w:rsidRDefault="00EF7552" w:rsidP="00D849E4">
      <w:pPr>
        <w:widowControl w:val="0"/>
        <w:autoSpaceDE w:val="0"/>
        <w:autoSpaceDN w:val="0"/>
        <w:adjustRightInd w:val="0"/>
        <w:ind w:left="2100" w:hanging="21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Ne plus toucher au montage.</w:t>
      </w:r>
    </w:p>
    <w:p w14:paraId="59727E3E" w14:textId="77777777" w:rsidR="00833623" w:rsidRDefault="00833623" w:rsidP="00833623">
      <w:pPr>
        <w:widowControl w:val="0"/>
        <w:autoSpaceDE w:val="0"/>
        <w:autoSpaceDN w:val="0"/>
        <w:adjustRightInd w:val="0"/>
        <w:ind w:left="1400" w:hanging="14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1861F5FB" w14:textId="77777777" w:rsidR="00833623" w:rsidRDefault="00833623" w:rsidP="00833623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étape :</w:t>
      </w:r>
    </w:p>
    <w:p w14:paraId="35C155F2" w14:textId="2D468D43" w:rsidR="00833623" w:rsidRDefault="00833623" w:rsidP="00833623">
      <w:pPr>
        <w:widowControl w:val="0"/>
        <w:autoSpaceDE w:val="0"/>
        <w:autoSpaceDN w:val="0"/>
        <w:adjustRightInd w:val="0"/>
        <w:ind w:left="2120" w:hanging="21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Placer la 2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plaquette de telle façon à toujours voir la lumière au travers des trous</w:t>
      </w:r>
      <w:r>
        <w:rPr>
          <w:rFonts w:ascii="TimesNewRomanPSMT" w:hAnsi="TimesNewRomanPSMT" w:cs="TimesNewRomanPSMT"/>
        </w:rPr>
        <w:t xml:space="preserve"> 1 </w:t>
      </w:r>
      <w:r>
        <w:rPr>
          <w:rFonts w:ascii="TimesNewRomanPSMT" w:hAnsi="TimesNewRomanPSMT" w:cs="TimesNewRomanPSMT"/>
        </w:rPr>
        <w:t>et 2.</w:t>
      </w:r>
    </w:p>
    <w:p w14:paraId="550B06D8" w14:textId="06A61158" w:rsidR="00833623" w:rsidRDefault="00833623" w:rsidP="00833623">
      <w:pPr>
        <w:widowControl w:val="0"/>
        <w:autoSpaceDE w:val="0"/>
        <w:autoSpaceDN w:val="0"/>
        <w:adjustRightInd w:val="0"/>
        <w:ind w:left="1400" w:hanging="14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Noter sur la feuille le point P</w:t>
      </w:r>
      <w:r>
        <w:rPr>
          <w:rFonts w:ascii="TimesNewRomanPSMT" w:hAnsi="TimesNewRomanPSMT" w:cs="TimesNewRomanPSMT"/>
          <w:sz w:val="14"/>
          <w:szCs w:val="14"/>
        </w:rPr>
        <w:t>2</w:t>
      </w:r>
      <w:r>
        <w:rPr>
          <w:rFonts w:ascii="TimesNewRomanPSMT" w:hAnsi="TimesNewRomanPSMT" w:cs="TimesNewRomanPSMT"/>
        </w:rPr>
        <w:t>.</w:t>
      </w:r>
    </w:p>
    <w:p w14:paraId="23128149" w14:textId="77777777" w:rsidR="00833623" w:rsidRDefault="00833623" w:rsidP="00833623">
      <w:pPr>
        <w:widowControl w:val="0"/>
        <w:autoSpaceDE w:val="0"/>
        <w:autoSpaceDN w:val="0"/>
        <w:adjustRightInd w:val="0"/>
        <w:ind w:left="1400" w:hanging="14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17F687D1" w14:textId="77777777" w:rsidR="00833623" w:rsidRDefault="00833623" w:rsidP="00833623">
      <w:pPr>
        <w:widowControl w:val="0"/>
        <w:autoSpaceDE w:val="0"/>
        <w:autoSpaceDN w:val="0"/>
        <w:adjustRightInd w:val="0"/>
        <w:ind w:firstLine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étape :</w:t>
      </w:r>
    </w:p>
    <w:p w14:paraId="0FE4BC24" w14:textId="3510E4DF" w:rsidR="00833623" w:rsidRDefault="00833623" w:rsidP="00D849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Placer la 3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plaquette de telle façon à toujours voir la lumière au travers des trou</w:t>
      </w:r>
      <w:r w:rsidR="00D849E4">
        <w:rPr>
          <w:rFonts w:ascii="TimesNewRomanPSMT" w:hAnsi="TimesNewRomanPSMT" w:cs="TimesNewRomanPSMT"/>
        </w:rPr>
        <w:t xml:space="preserve">s </w:t>
      </w:r>
      <w:r>
        <w:rPr>
          <w:rFonts w:ascii="TimesNewRomanPSMT" w:hAnsi="TimesNewRomanPSMT" w:cs="TimesNewRomanPSMT"/>
        </w:rPr>
        <w:t>1, 2 et 3</w:t>
      </w:r>
    </w:p>
    <w:p w14:paraId="55127B08" w14:textId="77777777" w:rsidR="00833623" w:rsidRDefault="00833623" w:rsidP="00833623">
      <w:pPr>
        <w:widowControl w:val="0"/>
        <w:autoSpaceDE w:val="0"/>
        <w:autoSpaceDN w:val="0"/>
        <w:adjustRightInd w:val="0"/>
        <w:ind w:left="2120" w:hanging="21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Noter sur la feuille le point P</w:t>
      </w:r>
      <w:r>
        <w:rPr>
          <w:rFonts w:ascii="TimesNewRomanPSMT" w:hAnsi="TimesNewRomanPSMT" w:cs="TimesNewRomanPSMT"/>
          <w:sz w:val="14"/>
          <w:szCs w:val="14"/>
        </w:rPr>
        <w:t>3</w:t>
      </w:r>
      <w:r>
        <w:rPr>
          <w:rFonts w:ascii="TimesNewRomanPSMT" w:hAnsi="TimesNewRomanPSMT" w:cs="TimesNewRomanPSMT"/>
        </w:rPr>
        <w:t>.</w:t>
      </w:r>
    </w:p>
    <w:p w14:paraId="4106C676" w14:textId="77777777" w:rsidR="00833623" w:rsidRDefault="00833623" w:rsidP="00833623">
      <w:pPr>
        <w:widowControl w:val="0"/>
        <w:autoSpaceDE w:val="0"/>
        <w:autoSpaceDN w:val="0"/>
        <w:adjustRightInd w:val="0"/>
        <w:ind w:left="2120" w:hanging="212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3BF86D91" w14:textId="77777777" w:rsidR="00833623" w:rsidRDefault="00833623" w:rsidP="00D849E4">
      <w:pPr>
        <w:widowControl w:val="0"/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étape :</w:t>
      </w:r>
    </w:p>
    <w:p w14:paraId="44901F34" w14:textId="77777777" w:rsidR="00833623" w:rsidRDefault="00833623" w:rsidP="0083362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Retirer les plaquettes, attention ne pas toucher à la source S.</w:t>
      </w:r>
    </w:p>
    <w:p w14:paraId="6809EB53" w14:textId="77777777" w:rsidR="00833623" w:rsidRDefault="00833623" w:rsidP="0083362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- Qu’observez-vous ?</w:t>
      </w:r>
    </w:p>
    <w:p w14:paraId="0E696874" w14:textId="1BB73E3A" w:rsidR="00833623" w:rsidRDefault="00833623" w:rsidP="0083362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………………………………………………………………………..……………………………………….</w:t>
      </w:r>
    </w:p>
    <w:p w14:paraId="777508B9" w14:textId="77777777" w:rsidR="002A7363" w:rsidRDefault="002A7363" w:rsidP="00833623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767BE4" w14:textId="77777777" w:rsidR="002A7363" w:rsidRDefault="002A7363" w:rsidP="002A7363">
      <w:pPr>
        <w:widowControl w:val="0"/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  <w:sz w:val="14"/>
          <w:szCs w:val="14"/>
        </w:rPr>
        <w:t>ème</w:t>
      </w:r>
      <w:r>
        <w:rPr>
          <w:rFonts w:ascii="TimesNewRomanPSMT" w:hAnsi="TimesNewRomanPSMT" w:cs="TimesNewRomanPSMT"/>
        </w:rPr>
        <w:t xml:space="preserve"> étape :</w:t>
      </w:r>
    </w:p>
    <w:p w14:paraId="6F7BA880" w14:textId="15322124" w:rsidR="002A7363" w:rsidRPr="002A7363" w:rsidRDefault="002A7363" w:rsidP="002A7363">
      <w:pPr>
        <w:pStyle w:val="Pardeliste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 w:rsidRPr="002A7363">
        <w:rPr>
          <w:rFonts w:ascii="TimesNewRomanPSMT" w:hAnsi="TimesNewRomanPSMT" w:cs="TimesNewRomanPSMT"/>
        </w:rPr>
        <w:t>Par un tracé, matérialiser le rayon lumineux qui part de la source S et qui arrive à l’œil.</w:t>
      </w:r>
    </w:p>
    <w:p w14:paraId="7045BB95" w14:textId="42DFF624" w:rsidR="001E5675" w:rsidRPr="00D849E4" w:rsidRDefault="001E5675" w:rsidP="00D849E4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</w:p>
    <w:p w14:paraId="3E3A3C97" w14:textId="43BA2C25" w:rsidR="001E5675" w:rsidRDefault="00CA6219" w:rsidP="00BF598A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II – </w:t>
      </w:r>
      <w:r w:rsidR="0064728B">
        <w:rPr>
          <w:rFonts w:ascii="Arial" w:hAnsi="Arial" w:cs="Arial"/>
          <w:b/>
          <w:u w:val="single"/>
        </w:rPr>
        <w:t>2</w:t>
      </w:r>
      <w:r w:rsidR="0064728B" w:rsidRPr="0064728B">
        <w:rPr>
          <w:rFonts w:ascii="Arial" w:hAnsi="Arial" w:cs="Arial"/>
          <w:b/>
          <w:u w:val="single"/>
          <w:vertAlign w:val="superscript"/>
        </w:rPr>
        <w:t>ème</w:t>
      </w:r>
      <w:r w:rsidR="0064728B">
        <w:rPr>
          <w:rFonts w:ascii="Arial" w:hAnsi="Arial" w:cs="Arial"/>
          <w:b/>
          <w:u w:val="single"/>
        </w:rPr>
        <w:t xml:space="preserve"> expérience</w:t>
      </w:r>
    </w:p>
    <w:p w14:paraId="55F5D152" w14:textId="4352CBC4" w:rsidR="001E5675" w:rsidRPr="00076CB5" w:rsidRDefault="00506D64" w:rsidP="00506D64">
      <w:pPr>
        <w:pStyle w:val="Pardeliste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Refaire les expériences en vous déplaçant. Que remarquez-vous ?</w:t>
      </w:r>
    </w:p>
    <w:p w14:paraId="71834BA8" w14:textId="39A19146" w:rsidR="00870146" w:rsidRPr="00B2135F" w:rsidRDefault="00B2135F" w:rsidP="001E56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26C2BE7" w14:textId="77777777" w:rsidR="001E5675" w:rsidRDefault="001E5675" w:rsidP="001E5675">
      <w:pPr>
        <w:jc w:val="both"/>
        <w:rPr>
          <w:rFonts w:ascii="Arial" w:hAnsi="Arial" w:cs="Arial"/>
          <w:b/>
        </w:rPr>
      </w:pPr>
    </w:p>
    <w:p w14:paraId="54F8966A" w14:textId="5CA5F49F" w:rsidR="00582D91" w:rsidRPr="00396E0E" w:rsidRDefault="00CD5411" w:rsidP="00396E0E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III – Conclusio</w:t>
      </w:r>
      <w:r w:rsidR="00374F08">
        <w:rPr>
          <w:rFonts w:ascii="Arial" w:hAnsi="Arial" w:cs="Arial"/>
          <w:b/>
          <w:u w:val="single"/>
        </w:rPr>
        <w:t>n</w:t>
      </w:r>
    </w:p>
    <w:p w14:paraId="5FAF4C41" w14:textId="77777777" w:rsidR="00582D91" w:rsidRDefault="00582D91" w:rsidP="00582D9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MS Mincho" w:eastAsia="MS Mincho" w:hAnsi="MS Mincho" w:cs="MS Mincho"/>
          <w:b/>
          <w:bCs/>
        </w:rPr>
        <w:t>➢</w:t>
      </w:r>
      <w:r>
        <w:rPr>
          <w:rFonts w:ascii="TimesNewRomanPS-BoldMT" w:hAnsi="TimesNewRomanPS-BoldMT" w:cs="TimesNewRomanPS-BoldMT"/>
          <w:b/>
          <w:bCs/>
        </w:rPr>
        <w:t xml:space="preserve"> Comment se propage (se déplace) la lumière dans un milieu homogène (exemple l’air d’une salle la classe) et transparent (qui laisse passer la lumière) ?</w:t>
      </w:r>
    </w:p>
    <w:p w14:paraId="630D3B18" w14:textId="77777777" w:rsidR="00582D91" w:rsidRDefault="00582D91" w:rsidP="00582D91">
      <w:pPr>
        <w:widowControl w:val="0"/>
        <w:autoSpaceDE w:val="0"/>
        <w:autoSpaceDN w:val="0"/>
        <w:adjustRightInd w:val="0"/>
        <w:ind w:left="700" w:hanging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 </w:t>
      </w:r>
    </w:p>
    <w:p w14:paraId="0DA0EDA0" w14:textId="77777777" w:rsidR="00582D91" w:rsidRDefault="00582D91" w:rsidP="00582D91">
      <w:pPr>
        <w:widowControl w:val="0"/>
        <w:autoSpaceDE w:val="0"/>
        <w:autoSpaceDN w:val="0"/>
        <w:adjustRightInd w:val="0"/>
        <w:ind w:left="700" w:firstLine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</w:t>
      </w:r>
    </w:p>
    <w:p w14:paraId="71C8C7CC" w14:textId="77777777" w:rsidR="00582D91" w:rsidRDefault="00582D91" w:rsidP="00582D91">
      <w:pPr>
        <w:widowControl w:val="0"/>
        <w:autoSpaceDE w:val="0"/>
        <w:autoSpaceDN w:val="0"/>
        <w:adjustRightInd w:val="0"/>
        <w:ind w:left="700" w:firstLine="700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…………………………………………………………………………………………</w:t>
      </w:r>
    </w:p>
    <w:p w14:paraId="07FA2F99" w14:textId="27089269" w:rsidR="00582D91" w:rsidRDefault="00582D91" w:rsidP="00396E0E">
      <w:pPr>
        <w:widowControl w:val="0"/>
        <w:autoSpaceDE w:val="0"/>
        <w:autoSpaceDN w:val="0"/>
        <w:adjustRightInd w:val="0"/>
        <w:ind w:left="700" w:firstLine="700"/>
        <w:rPr>
          <w:rFonts w:ascii="TimesNewRomanPSMT" w:hAnsi="TimesNewRomanPSMT" w:cs="TimesNewRomanPSMT"/>
          <w:sz w:val="36"/>
          <w:szCs w:val="36"/>
        </w:rPr>
      </w:pPr>
    </w:p>
    <w:p w14:paraId="3A158928" w14:textId="5A0302E9" w:rsidR="00582D91" w:rsidRPr="00BE649D" w:rsidRDefault="00582D91" w:rsidP="00BE649D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36"/>
          <w:szCs w:val="36"/>
        </w:rPr>
      </w:pPr>
      <w:r>
        <w:rPr>
          <w:rFonts w:ascii="MS Mincho" w:eastAsia="MS Mincho" w:hAnsi="MS Mincho" w:cs="MS Mincho"/>
        </w:rPr>
        <w:t>➢</w:t>
      </w:r>
      <w:r>
        <w:rPr>
          <w:rFonts w:ascii="TimesNewRomanPSMT" w:hAnsi="TimesNewRomanPSMT" w:cs="TimesNewRomanPSMT"/>
        </w:rPr>
        <w:t xml:space="preserve"> Représenter d’autres rayons de lumière par un trait et en indiquant le sens de propagation (trait fléché</w:t>
      </w:r>
      <w:r w:rsidR="00BE649D">
        <w:rPr>
          <w:rFonts w:ascii="TimesNewRomanPSMT" w:hAnsi="TimesNewRomanPSMT" w:cs="TimesNewRomanPSMT"/>
        </w:rPr>
        <w:t>)</w:t>
      </w:r>
    </w:p>
    <w:sectPr w:rsidR="00582D91" w:rsidRPr="00BE649D" w:rsidSect="00D309D9">
      <w:pgSz w:w="11906" w:h="16838"/>
      <w:pgMar w:top="540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DF4"/>
    <w:multiLevelType w:val="hybridMultilevel"/>
    <w:tmpl w:val="8FC271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2D6A10"/>
    <w:multiLevelType w:val="hybridMultilevel"/>
    <w:tmpl w:val="54106B36"/>
    <w:lvl w:ilvl="0" w:tplc="DCE020BC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4F27"/>
    <w:multiLevelType w:val="hybridMultilevel"/>
    <w:tmpl w:val="0602FDF8"/>
    <w:lvl w:ilvl="0" w:tplc="05DE5694">
      <w:start w:val="2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919C3"/>
    <w:multiLevelType w:val="hybridMultilevel"/>
    <w:tmpl w:val="02CC84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75"/>
    <w:rsid w:val="00003356"/>
    <w:rsid w:val="0001419A"/>
    <w:rsid w:val="00076CB5"/>
    <w:rsid w:val="000A021B"/>
    <w:rsid w:val="000A4BFE"/>
    <w:rsid w:val="000B5E0C"/>
    <w:rsid w:val="000E7729"/>
    <w:rsid w:val="00153F56"/>
    <w:rsid w:val="001A3C18"/>
    <w:rsid w:val="001B58C2"/>
    <w:rsid w:val="001E5675"/>
    <w:rsid w:val="00214EB4"/>
    <w:rsid w:val="002944A1"/>
    <w:rsid w:val="002A7363"/>
    <w:rsid w:val="002C4652"/>
    <w:rsid w:val="002D35C3"/>
    <w:rsid w:val="002F256A"/>
    <w:rsid w:val="00351C22"/>
    <w:rsid w:val="00374F08"/>
    <w:rsid w:val="00396E0E"/>
    <w:rsid w:val="003C16E4"/>
    <w:rsid w:val="0040581F"/>
    <w:rsid w:val="00430B9E"/>
    <w:rsid w:val="00491070"/>
    <w:rsid w:val="004B3320"/>
    <w:rsid w:val="00506D64"/>
    <w:rsid w:val="005137F4"/>
    <w:rsid w:val="0053330E"/>
    <w:rsid w:val="00582D91"/>
    <w:rsid w:val="005848BE"/>
    <w:rsid w:val="005D6DC1"/>
    <w:rsid w:val="005F1B75"/>
    <w:rsid w:val="00613F79"/>
    <w:rsid w:val="00625EC0"/>
    <w:rsid w:val="00646A46"/>
    <w:rsid w:val="0064728B"/>
    <w:rsid w:val="006771E0"/>
    <w:rsid w:val="0067726C"/>
    <w:rsid w:val="006C3561"/>
    <w:rsid w:val="006D59D7"/>
    <w:rsid w:val="007153D7"/>
    <w:rsid w:val="007A7F99"/>
    <w:rsid w:val="007B72C2"/>
    <w:rsid w:val="007C2B37"/>
    <w:rsid w:val="007F2557"/>
    <w:rsid w:val="0081283F"/>
    <w:rsid w:val="0081707B"/>
    <w:rsid w:val="00817DFB"/>
    <w:rsid w:val="008235A1"/>
    <w:rsid w:val="00833623"/>
    <w:rsid w:val="00870146"/>
    <w:rsid w:val="00872786"/>
    <w:rsid w:val="008D3176"/>
    <w:rsid w:val="008D3FCD"/>
    <w:rsid w:val="008F57E1"/>
    <w:rsid w:val="00902AE9"/>
    <w:rsid w:val="00914DC7"/>
    <w:rsid w:val="00936204"/>
    <w:rsid w:val="0094654B"/>
    <w:rsid w:val="00972023"/>
    <w:rsid w:val="009817FA"/>
    <w:rsid w:val="00994612"/>
    <w:rsid w:val="009C4F5D"/>
    <w:rsid w:val="009E15EC"/>
    <w:rsid w:val="00A13F1F"/>
    <w:rsid w:val="00A50E08"/>
    <w:rsid w:val="00A56B57"/>
    <w:rsid w:val="00A875C7"/>
    <w:rsid w:val="00AA785C"/>
    <w:rsid w:val="00AE5195"/>
    <w:rsid w:val="00AE7CB7"/>
    <w:rsid w:val="00B16005"/>
    <w:rsid w:val="00B2135F"/>
    <w:rsid w:val="00B220F7"/>
    <w:rsid w:val="00B44DDD"/>
    <w:rsid w:val="00B7653E"/>
    <w:rsid w:val="00BC58F9"/>
    <w:rsid w:val="00BE649D"/>
    <w:rsid w:val="00BF598A"/>
    <w:rsid w:val="00C0273A"/>
    <w:rsid w:val="00C32844"/>
    <w:rsid w:val="00CA6219"/>
    <w:rsid w:val="00CD5411"/>
    <w:rsid w:val="00CE0D52"/>
    <w:rsid w:val="00D309D9"/>
    <w:rsid w:val="00D339F9"/>
    <w:rsid w:val="00D50C36"/>
    <w:rsid w:val="00D849E4"/>
    <w:rsid w:val="00DA49EE"/>
    <w:rsid w:val="00DB4F53"/>
    <w:rsid w:val="00E17A64"/>
    <w:rsid w:val="00E17C1A"/>
    <w:rsid w:val="00E22B70"/>
    <w:rsid w:val="00E26E3B"/>
    <w:rsid w:val="00E74EC5"/>
    <w:rsid w:val="00EE01AD"/>
    <w:rsid w:val="00EF7552"/>
    <w:rsid w:val="00F06EC1"/>
    <w:rsid w:val="00F20624"/>
    <w:rsid w:val="00F304E3"/>
    <w:rsid w:val="00F97449"/>
    <w:rsid w:val="00FB6FDA"/>
    <w:rsid w:val="00F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77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C7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1AD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EE01AD"/>
    <w:rPr>
      <w:color w:val="0000FF"/>
      <w:u w:val="single"/>
    </w:rPr>
  </w:style>
  <w:style w:type="paragraph" w:styleId="Pardeliste">
    <w:name w:val="List Paragraph"/>
    <w:basedOn w:val="Normal"/>
    <w:uiPriority w:val="72"/>
    <w:rsid w:val="00CE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CHIMIE - Tests de reconnaissance des métaux</vt:lpstr>
    </vt:vector>
  </TitlesOfParts>
  <Company>educ nat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CHIMIE - Tests de reconnaissance des métaux</dc:title>
  <dc:subject/>
  <dc:creator>landeau</dc:creator>
  <cp:keywords/>
  <cp:lastModifiedBy>Sylvain Gregoire</cp:lastModifiedBy>
  <cp:revision>2</cp:revision>
  <cp:lastPrinted>2008-09-18T20:55:00Z</cp:lastPrinted>
  <dcterms:created xsi:type="dcterms:W3CDTF">2015-09-24T09:43:00Z</dcterms:created>
  <dcterms:modified xsi:type="dcterms:W3CDTF">2015-09-24T09:43:00Z</dcterms:modified>
</cp:coreProperties>
</file>